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.0.</w:t>
            </w:r>
            <w:bookmarkEnd w:id="3"/>
            <w:r>
              <w:t xml:space="preserve">1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bookmarkStart w:id="69" w:name="_GoBack"/>
      <w:bookmarkEnd w:id="69"/>
      <w:r>
        <w:fldChar w:fldCharType="begin"/>
      </w:r>
      <w:r>
        <w:instrText xml:space="preserve"> TOC \o "1-9" </w:instrText>
      </w:r>
      <w:r>
        <w:fldChar w:fldCharType="separate"/>
      </w:r>
      <w:r>
        <w:t>Foreword</w:t>
      </w:r>
      <w:r>
        <w:tab/>
      </w:r>
      <w:r>
        <w:fldChar w:fldCharType="begin"/>
      </w:r>
      <w:r>
        <w:instrText xml:space="preserve"> PAGEREF _Toc23046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_Toc23695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_Toc20742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_Toc2906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_Toc12643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_Toc11181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_Toc30036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_Toc13760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_Toc1928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_Toc22393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CA_nX-nY</w:t>
      </w:r>
      <w:r>
        <w:tab/>
      </w:r>
      <w:r>
        <w:fldChar w:fldCharType="begin"/>
      </w:r>
      <w:r>
        <w:instrText xml:space="preserve"> PAGEREF _Toc23673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_Toc24814 \h </w:instrText>
      </w:r>
      <w:r>
        <w:fldChar w:fldCharType="separate"/>
      </w:r>
      <w:r>
        <w:t>8</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_Toc864 \h </w:instrText>
      </w:r>
      <w:r>
        <w:fldChar w:fldCharType="separate"/>
      </w:r>
      <w:r>
        <w:t>8</w:t>
      </w:r>
      <w:r>
        <w:fldChar w:fldCharType="end"/>
      </w:r>
    </w:p>
    <w:p>
      <w:pPr>
        <w:pStyle w:val="16"/>
        <w:tabs>
          <w:tab w:val="right" w:pos="2000"/>
          <w:tab w:val="right" w:leader="dot" w:pos="9641"/>
          <w:tab w:val="clear" w:pos="9639"/>
        </w:tabs>
      </w:pPr>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r>
        <w:tab/>
      </w:r>
      <w:r>
        <w:fldChar w:fldCharType="begin"/>
      </w:r>
      <w:r>
        <w:instrText xml:space="preserve"> PAGEREF _Toc3589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_Toc21461 \h </w:instrText>
      </w:r>
      <w:r>
        <w:fldChar w:fldCharType="separate"/>
      </w:r>
      <w:r>
        <w:t>9</w:t>
      </w:r>
      <w:r>
        <w:fldChar w:fldCharType="end"/>
      </w:r>
    </w:p>
    <w:p>
      <w:pPr>
        <w:pStyle w:val="17"/>
        <w:tabs>
          <w:tab w:val="right" w:pos="2000"/>
          <w:tab w:val="right" w:leader="dot" w:pos="9641"/>
          <w:tab w:val="clear" w:pos="9639"/>
        </w:tabs>
      </w:pPr>
      <w:r>
        <w:rPr>
          <w:rFonts w:hint="eastAsia"/>
          <w:lang w:val="en-US" w:eastAsia="zh-CN"/>
        </w:rPr>
        <w:t>6</w:t>
      </w:r>
      <w:r>
        <w:t>.</w:t>
      </w:r>
      <w:r>
        <w:rPr>
          <w:rFonts w:hint="eastAsia"/>
          <w:lang w:eastAsia="zh-CN"/>
        </w:rPr>
        <w:t>x</w:t>
      </w:r>
      <w:r>
        <w:tab/>
      </w:r>
      <w:r>
        <w:rPr>
          <w:rFonts w:hint="eastAsia"/>
          <w:lang w:val="en-US" w:eastAsia="zh-CN"/>
        </w:rPr>
        <w:t>CA_nX-nY-nZ</w:t>
      </w:r>
      <w:r>
        <w:tab/>
      </w:r>
      <w:r>
        <w:fldChar w:fldCharType="begin"/>
      </w:r>
      <w:r>
        <w:instrText xml:space="preserve"> PAGEREF _Toc24091 \h </w:instrText>
      </w:r>
      <w:r>
        <w:fldChar w:fldCharType="separate"/>
      </w:r>
      <w:r>
        <w:t>9</w:t>
      </w:r>
      <w:r>
        <w:fldChar w:fldCharType="end"/>
      </w:r>
    </w:p>
    <w:p>
      <w:pPr>
        <w:pStyle w:val="16"/>
        <w:tabs>
          <w:tab w:val="right" w:pos="2000"/>
          <w:tab w:val="right" w:leader="dot" w:pos="9641"/>
          <w:tab w:val="clear" w:pos="9639"/>
        </w:tabs>
      </w:pPr>
      <w:r>
        <w:rPr>
          <w:rFonts w:hint="eastAsia" w:cs="Arial"/>
          <w:szCs w:val="28"/>
          <w:lang w:val="en-US" w:eastAsia="zh-CN"/>
        </w:rPr>
        <w:t>6</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_Toc17755 \h </w:instrText>
      </w:r>
      <w:r>
        <w:fldChar w:fldCharType="separate"/>
      </w:r>
      <w:r>
        <w:t>9</w:t>
      </w:r>
      <w:r>
        <w:fldChar w:fldCharType="end"/>
      </w:r>
    </w:p>
    <w:p>
      <w:pPr>
        <w:pStyle w:val="16"/>
        <w:tabs>
          <w:tab w:val="right" w:pos="2000"/>
          <w:tab w:val="right" w:leader="dot" w:pos="9641"/>
          <w:tab w:val="clear" w:pos="9639"/>
        </w:tabs>
      </w:pPr>
      <w:r>
        <w:rPr>
          <w:rFonts w:hint="eastAsia"/>
          <w:lang w:val="en-US" w:eastAsia="zh-CN"/>
        </w:rPr>
        <w:t>6</w:t>
      </w:r>
      <w:r>
        <w:t>.</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_Toc29141 \h </w:instrText>
      </w:r>
      <w:r>
        <w:fldChar w:fldCharType="separate"/>
      </w:r>
      <w:r>
        <w:t>9</w:t>
      </w:r>
      <w:r>
        <w:fldChar w:fldCharType="end"/>
      </w:r>
    </w:p>
    <w:p>
      <w:pPr>
        <w:pStyle w:val="16"/>
        <w:tabs>
          <w:tab w:val="right" w:pos="2000"/>
          <w:tab w:val="right" w:leader="dot" w:pos="9641"/>
          <w:tab w:val="clear" w:pos="9639"/>
        </w:tabs>
      </w:pPr>
      <w:r>
        <w:rPr>
          <w:rFonts w:hint="eastAsia" w:eastAsia="宋体"/>
          <w:lang w:val="en-US" w:eastAsia="zh-CN"/>
        </w:rPr>
        <w:t>6</w:t>
      </w:r>
      <w:r>
        <w:rPr>
          <w:rFonts w:eastAsia="MS Mincho"/>
          <w:lang w:eastAsia="ja-JP"/>
        </w:rPr>
        <w:t>.</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r>
        <w:tab/>
      </w:r>
      <w:r>
        <w:fldChar w:fldCharType="begin"/>
      </w:r>
      <w:r>
        <w:instrText xml:space="preserve"> PAGEREF _Toc10347 \h </w:instrText>
      </w:r>
      <w:r>
        <w:fldChar w:fldCharType="separate"/>
      </w:r>
      <w:r>
        <w:t>9</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_Toc26761 \h </w:instrText>
      </w:r>
      <w:r>
        <w:fldChar w:fldCharType="separate"/>
      </w:r>
      <w:r>
        <w:t>10</w:t>
      </w:r>
      <w:r>
        <w:fldChar w:fldCharType="end"/>
      </w:r>
    </w:p>
    <w:p>
      <w:r>
        <w:fldChar w:fldCharType="end"/>
      </w:r>
    </w:p>
    <w:p>
      <w:pPr>
        <w:rPr>
          <w:lang w:eastAsia="zh-CN"/>
        </w:rPr>
      </w:pPr>
    </w:p>
    <w:p>
      <w:pPr>
        <w:pStyle w:val="2"/>
      </w:pPr>
      <w:r>
        <w:br w:type="page"/>
      </w:r>
      <w:bookmarkStart w:id="17" w:name="_Toc15418"/>
      <w:bookmarkStart w:id="18" w:name="_Toc23046"/>
      <w:r>
        <w:t>Foreword</w:t>
      </w:r>
      <w:bookmarkEnd w:id="17"/>
      <w:bookmarkEnd w:id="18"/>
    </w:p>
    <w:p>
      <w:bookmarkStart w:id="19" w:name="foreword"/>
      <w:bookmarkEnd w:id="19"/>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r>
        <w:br w:type="page"/>
      </w:r>
      <w:bookmarkStart w:id="22" w:name="scope"/>
      <w:bookmarkEnd w:id="22"/>
      <w:bookmarkStart w:id="23" w:name="_Toc24994"/>
      <w:bookmarkStart w:id="24" w:name="_Toc23695"/>
      <w:r>
        <w:t>1</w:t>
      </w:r>
      <w:r>
        <w:tab/>
      </w:r>
      <w:r>
        <w:t>Scope</w:t>
      </w:r>
      <w:bookmarkEnd w:id="23"/>
      <w:bookmarkEnd w:id="24"/>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25" w:name="references"/>
      <w:bookmarkEnd w:id="25"/>
      <w:bookmarkStart w:id="26" w:name="_Toc30417"/>
      <w:bookmarkStart w:id="27" w:name="_Toc20742"/>
      <w:r>
        <w:t>2</w:t>
      </w:r>
      <w:r>
        <w:tab/>
      </w:r>
      <w:r>
        <w:t>References</w:t>
      </w:r>
      <w:bookmarkEnd w:id="26"/>
      <w:bookmarkEnd w:id="27"/>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28" w:name="definitions"/>
      <w:bookmarkEnd w:id="28"/>
      <w:bookmarkStart w:id="29" w:name="_Toc4798"/>
      <w:bookmarkStart w:id="30" w:name="_Toc2906"/>
      <w:r>
        <w:t>3</w:t>
      </w:r>
      <w:r>
        <w:tab/>
      </w:r>
      <w:r>
        <w:t>Definitions of terms, symbols and abbreviations</w:t>
      </w:r>
      <w:bookmarkEnd w:id="29"/>
      <w:bookmarkEnd w:id="30"/>
    </w:p>
    <w:p>
      <w:pPr>
        <w:pStyle w:val="3"/>
      </w:pPr>
      <w:bookmarkStart w:id="31" w:name="_Toc10616"/>
      <w:bookmarkStart w:id="32" w:name="_Toc12643"/>
      <w:r>
        <w:t>3.1</w:t>
      </w:r>
      <w:r>
        <w:tab/>
      </w:r>
      <w:r>
        <w:t>Terms</w:t>
      </w:r>
      <w:bookmarkEnd w:id="31"/>
      <w:bookmarkEnd w:id="3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3" w:name="_Toc28407"/>
      <w:bookmarkStart w:id="34" w:name="_Toc11181"/>
      <w:r>
        <w:t>3.2</w:t>
      </w:r>
      <w:r>
        <w:tab/>
      </w:r>
      <w:r>
        <w:t>Symbols</w:t>
      </w:r>
      <w:bookmarkEnd w:id="33"/>
      <w:bookmarkEnd w:id="34"/>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35" w:name="_Toc26080"/>
      <w:bookmarkStart w:id="36" w:name="_Toc30036"/>
      <w:r>
        <w:t>3.3</w:t>
      </w:r>
      <w:r>
        <w:tab/>
      </w:r>
      <w:r>
        <w:t>Abbreviations</w:t>
      </w:r>
      <w:bookmarkEnd w:id="35"/>
      <w:bookmarkEnd w:id="3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7" w:name="clause4"/>
      <w:bookmarkEnd w:id="37"/>
      <w:bookmarkStart w:id="38" w:name="_Toc15784"/>
      <w:bookmarkStart w:id="39" w:name="_Toc13760"/>
      <w:r>
        <w:t>4</w:t>
      </w:r>
      <w:r>
        <w:tab/>
      </w:r>
      <w:r>
        <w:rPr>
          <w:rFonts w:hint="eastAsia"/>
          <w:lang w:eastAsia="zh-CN"/>
        </w:rPr>
        <w:t>Back</w:t>
      </w:r>
      <w:r>
        <w:t>ground</w:t>
      </w:r>
      <w:bookmarkEnd w:id="38"/>
      <w:bookmarkEnd w:id="39"/>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40" w:name="_Toc46412253"/>
      <w:bookmarkStart w:id="41" w:name="_Toc2236"/>
      <w:bookmarkStart w:id="42" w:name="_Toc1928"/>
      <w:r>
        <w:t>4.1</w:t>
      </w:r>
      <w:r>
        <w:tab/>
      </w:r>
      <w:r>
        <w:t>TR Maintenance</w:t>
      </w:r>
      <w:bookmarkEnd w:id="40"/>
      <w:bookmarkEnd w:id="41"/>
      <w:bookmarkEnd w:id="42"/>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3" w:name="_Toc22636"/>
      <w:bookmarkStart w:id="44" w:name="_Toc22393"/>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43"/>
      <w:bookmarkEnd w:id="44"/>
    </w:p>
    <w:p>
      <w:pPr>
        <w:pStyle w:val="3"/>
        <w:rPr>
          <w:rFonts w:hint="default"/>
          <w:lang w:val="en-US" w:eastAsia="zh-CN"/>
        </w:rPr>
      </w:pPr>
      <w:bookmarkStart w:id="45" w:name="_Toc32647"/>
      <w:bookmarkStart w:id="46" w:name="_Toc7690"/>
      <w:bookmarkStart w:id="47" w:name="_Toc23673"/>
      <w:r>
        <w:rPr>
          <w:rFonts w:hint="eastAsia"/>
          <w:lang w:eastAsia="zh-CN"/>
        </w:rPr>
        <w:t>5</w:t>
      </w:r>
      <w:r>
        <w:t>.</w:t>
      </w:r>
      <w:r>
        <w:rPr>
          <w:rFonts w:hint="eastAsia"/>
          <w:lang w:eastAsia="zh-CN"/>
        </w:rPr>
        <w:t>x</w:t>
      </w:r>
      <w:r>
        <w:tab/>
      </w:r>
      <w:r>
        <w:rPr>
          <w:rFonts w:hint="eastAsia"/>
          <w:lang w:val="en-US" w:eastAsia="zh-CN"/>
        </w:rPr>
        <w:t>CA_nX-nY</w:t>
      </w:r>
      <w:bookmarkEnd w:id="45"/>
      <w:bookmarkEnd w:id="46"/>
      <w:bookmarkEnd w:id="47"/>
    </w:p>
    <w:p>
      <w:pPr>
        <w:pStyle w:val="4"/>
        <w:rPr>
          <w:rFonts w:cs="Arial"/>
          <w:szCs w:val="28"/>
          <w:lang w:eastAsia="zh-CN"/>
        </w:rPr>
      </w:pPr>
      <w:bookmarkStart w:id="48" w:name="_Toc6355"/>
      <w:bookmarkStart w:id="49" w:name="_Toc11024"/>
      <w:bookmarkStart w:id="50" w:name="_Toc24814"/>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8"/>
      <w:bookmarkEnd w:id="49"/>
      <w:bookmarkEnd w:id="50"/>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r>
      <w:r>
        <w:rPr>
          <w:rFonts w:hint="eastAsia" w:eastAsia="Yu Mincho"/>
          <w:lang w:val="en-US" w:eastAsia="zh-CN"/>
        </w:rPr>
        <w:t>For each channel bandwidth of each component carrier, refer to Table 5.3.5-1 for the applicable SCSs. For a given band, not all UE channel bandwidths support the same SCSs.</w:t>
      </w:r>
    </w:p>
    <w:p>
      <w:pPr>
        <w:pStyle w:val="53"/>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Minimum requirements for Power Class 2 are applicable for this uplink combination with 1Tx antenna connector in each band or single uplink carrier with up to 2Tx antenna connectors in this downlink/uplink combination</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51" w:name="_Toc18555"/>
      <w:bookmarkStart w:id="52" w:name="_Toc19103"/>
      <w:bookmarkStart w:id="53" w:name="_Toc864"/>
      <w:r>
        <w:t>5.</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51"/>
      <w:bookmarkEnd w:id="52"/>
      <w:bookmarkEnd w:id="53"/>
    </w:p>
    <w:p>
      <w:pPr>
        <w:rPr>
          <w:i/>
          <w:color w:val="0000FF"/>
          <w:lang w:eastAsia="zh-CN"/>
        </w:rPr>
      </w:pPr>
      <w:r>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pPr>
        <w:rPr>
          <w:lang w:eastAsia="zh-CN"/>
        </w:rPr>
      </w:pPr>
    </w:p>
    <w:p>
      <w:pPr>
        <w:pStyle w:val="4"/>
        <w:rPr>
          <w:rFonts w:eastAsia="MS Mincho"/>
          <w:lang w:eastAsia="ja-JP"/>
        </w:rPr>
      </w:pPr>
      <w:bookmarkStart w:id="54" w:name="_Toc4262"/>
      <w:bookmarkStart w:id="55" w:name="_Toc3589"/>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54"/>
      <w:bookmarkEnd w:id="55"/>
    </w:p>
    <w:p>
      <w:pPr>
        <w:rPr>
          <w:lang w:eastAsia="zh-CN"/>
        </w:rPr>
      </w:pPr>
      <w:r>
        <w:rPr>
          <w:i/>
          <w:color w:val="0000FF"/>
        </w:rPr>
        <w:t>&lt;Editor’s note:</w:t>
      </w:r>
      <w:r>
        <w:rPr>
          <w:rFonts w:hint="eastAsia"/>
          <w:i/>
          <w:color w:val="0000FF"/>
          <w:lang w:eastAsia="zh-CN"/>
        </w:rPr>
        <w:t xml:space="preserve"> If no change by comparing to the values for power class 3 CA, this section will be void.&gt;</w:t>
      </w:r>
    </w:p>
    <w:p>
      <w:pPr>
        <w:rPr>
          <w:iCs/>
          <w:lang w:eastAsia="zh-CN"/>
        </w:rPr>
      </w:pPr>
    </w:p>
    <w:p>
      <w:pPr>
        <w:pStyle w:val="2"/>
        <w:rPr>
          <w:rFonts w:hint="default"/>
          <w:lang w:val="en-US" w:eastAsia="zh-CN"/>
        </w:rPr>
      </w:pPr>
      <w:bookmarkStart w:id="56" w:name="_Toc19754"/>
      <w:bookmarkStart w:id="57" w:name="_Toc2146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56"/>
      <w:bookmarkEnd w:id="57"/>
    </w:p>
    <w:p>
      <w:pPr>
        <w:pStyle w:val="3"/>
        <w:rPr>
          <w:rFonts w:hint="default"/>
          <w:lang w:val="en-US" w:eastAsia="zh-CN"/>
        </w:rPr>
      </w:pPr>
      <w:bookmarkStart w:id="58" w:name="_Toc18753"/>
      <w:bookmarkStart w:id="59" w:name="_Toc24091"/>
      <w:r>
        <w:rPr>
          <w:rFonts w:hint="eastAsia"/>
          <w:lang w:val="en-US" w:eastAsia="zh-CN"/>
        </w:rPr>
        <w:t>6</w:t>
      </w:r>
      <w:r>
        <w:t>.</w:t>
      </w:r>
      <w:r>
        <w:rPr>
          <w:rFonts w:hint="eastAsia"/>
          <w:lang w:eastAsia="zh-CN"/>
        </w:rPr>
        <w:t>x</w:t>
      </w:r>
      <w:r>
        <w:tab/>
      </w:r>
      <w:r>
        <w:rPr>
          <w:rFonts w:hint="eastAsia"/>
          <w:lang w:val="en-US" w:eastAsia="zh-CN"/>
        </w:rPr>
        <w:t>CA_nX-nY-nZ</w:t>
      </w:r>
      <w:bookmarkEnd w:id="58"/>
      <w:bookmarkEnd w:id="59"/>
    </w:p>
    <w:p>
      <w:pPr>
        <w:pStyle w:val="4"/>
        <w:rPr>
          <w:rFonts w:cs="Arial"/>
          <w:szCs w:val="28"/>
          <w:lang w:eastAsia="zh-CN"/>
        </w:rPr>
      </w:pPr>
      <w:bookmarkStart w:id="60" w:name="_Toc11782"/>
      <w:bookmarkStart w:id="61" w:name="_Toc17755"/>
      <w:r>
        <w:rPr>
          <w:rFonts w:hint="eastAsia" w:cs="Arial"/>
          <w:szCs w:val="28"/>
          <w:lang w:val="en-US" w:eastAsia="zh-CN"/>
        </w:rPr>
        <w:t>6</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60"/>
      <w:bookmarkEnd w:id="61"/>
    </w:p>
    <w:p>
      <w:pPr>
        <w:pStyle w:val="48"/>
        <w:rPr>
          <w:rFonts w:hint="default" w:ascii="Arial" w:hAnsi="Arial" w:cs="Arial"/>
          <w:b/>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r>
      <w:r>
        <w:rPr>
          <w:rFonts w:hint="eastAsia" w:eastAsia="Yu Mincho"/>
          <w:lang w:val="en-US" w:eastAsia="zh-CN"/>
        </w:rPr>
        <w:t>For each channel bandwidth of each component carrier, refer to Table 5.3.5-1 for the applicable SCSs. For a given band, not all UE channel bandwidths support the same SCSs.</w:t>
      </w:r>
    </w:p>
    <w:p>
      <w:pPr>
        <w:pStyle w:val="53"/>
        <w:rPr>
          <w:rFonts w:eastAsia="宋体"/>
          <w:lang w:val="en-US" w:eastAsia="zh-CN"/>
        </w:rPr>
      </w:pPr>
      <w:r>
        <w:rPr>
          <w:rFonts w:eastAsia="宋体"/>
          <w:lang w:val="en-US" w:eastAsia="zh-CN"/>
        </w:rPr>
        <w:t>NOTE 6:</w:t>
      </w:r>
      <w:r>
        <w:rPr>
          <w:rFonts w:eastAsia="宋体"/>
          <w:lang w:val="en-US" w:eastAsia="zh-CN"/>
        </w:rPr>
        <w:tab/>
      </w:r>
      <w:r>
        <w:rPr>
          <w:rFonts w:eastAsia="宋体"/>
          <w:lang w:val="en-US" w:eastAsia="zh-CN"/>
        </w:rPr>
        <w:t>Only single uplink carriers with power class other than PC3 are listed.</w:t>
      </w:r>
    </w:p>
    <w:p>
      <w:pPr>
        <w:pStyle w:val="53"/>
        <w:overflowPunct w:val="0"/>
        <w:autoSpaceDE w:val="0"/>
        <w:autoSpaceDN w:val="0"/>
        <w:adjustRightInd w:val="0"/>
      </w:pPr>
      <w:r>
        <w:rPr>
          <w:rFonts w:eastAsiaTheme="minorEastAsia"/>
          <w:lang w:val="en-US" w:eastAsia="zh-CN"/>
        </w:rPr>
        <w:t>NOTE 7:</w:t>
      </w:r>
      <w:r>
        <w:rPr>
          <w:rFonts w:eastAsiaTheme="minorEastAsia"/>
          <w:lang w:val="en-US" w:eastAsia="zh-CN"/>
        </w:rPr>
        <w:tab/>
      </w:r>
      <w:r>
        <w:rPr>
          <w:rFonts w:eastAsiaTheme="minorEastAsia"/>
          <w:lang w:val="en-US" w:eastAsia="zh-CN"/>
        </w:rPr>
        <w:t>Minimum requirements for Power Class 2 are applicable for this uplink combination or single uplink carrier in this downlink/uplink combination</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62" w:name="_Toc27343"/>
      <w:bookmarkStart w:id="63" w:name="_Toc29141"/>
      <w:r>
        <w:rPr>
          <w:rFonts w:hint="eastAsia"/>
          <w:lang w:val="en-US" w:eastAsia="zh-CN"/>
        </w:rPr>
        <w:t>6</w:t>
      </w:r>
      <w:r>
        <w:t>.</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62"/>
      <w:bookmarkEnd w:id="63"/>
    </w:p>
    <w:p>
      <w:pPr>
        <w:rPr>
          <w:i/>
          <w:color w:val="0000FF"/>
          <w:lang w:eastAsia="zh-CN"/>
        </w:rPr>
      </w:pPr>
      <w:r>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pPr>
        <w:rPr>
          <w:lang w:eastAsia="zh-CN"/>
        </w:rPr>
      </w:pPr>
    </w:p>
    <w:p>
      <w:pPr>
        <w:pStyle w:val="4"/>
        <w:rPr>
          <w:rFonts w:eastAsia="MS Mincho"/>
          <w:lang w:eastAsia="ja-JP"/>
        </w:rPr>
      </w:pPr>
      <w:bookmarkStart w:id="64" w:name="_Toc20635"/>
      <w:bookmarkStart w:id="65" w:name="_Toc10347"/>
      <w:r>
        <w:rPr>
          <w:rFonts w:hint="eastAsia" w:eastAsia="宋体"/>
          <w:lang w:val="en-US" w:eastAsia="zh-CN"/>
        </w:rPr>
        <w:t>6</w:t>
      </w:r>
      <w:r>
        <w:rPr>
          <w:rFonts w:eastAsia="MS Mincho"/>
          <w:lang w:eastAsia="ja-JP"/>
        </w:rPr>
        <w:t>.</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64"/>
      <w:bookmarkEnd w:id="65"/>
    </w:p>
    <w:p>
      <w:pPr>
        <w:rPr>
          <w:lang w:eastAsia="zh-CN"/>
        </w:rPr>
      </w:pPr>
      <w:r>
        <w:rPr>
          <w:i/>
          <w:color w:val="0000FF"/>
        </w:rPr>
        <w:t>&lt;Editor’s note:</w:t>
      </w:r>
      <w:r>
        <w:rPr>
          <w:rFonts w:hint="eastAsia"/>
          <w:i/>
          <w:color w:val="0000FF"/>
          <w:lang w:eastAsia="zh-CN"/>
        </w:rPr>
        <w:t xml:space="preserve"> If no change by comparing to the values for power class 3 CA, this section will be void.&gt;</w:t>
      </w:r>
    </w:p>
    <w:p>
      <w:pPr>
        <w:rPr>
          <w:iCs/>
          <w:lang w:eastAsia="zh-CN"/>
        </w:rPr>
      </w:pPr>
    </w:p>
    <w:p>
      <w:pPr>
        <w:pStyle w:val="2"/>
        <w:ind w:left="0" w:firstLine="0"/>
        <w:rPr>
          <w:lang w:eastAsia="zh-CN"/>
        </w:rPr>
      </w:pPr>
      <w:r>
        <w:br w:type="page"/>
      </w:r>
      <w:bookmarkStart w:id="66" w:name="_Toc29299"/>
      <w:bookmarkStart w:id="67" w:name="_Toc26761"/>
      <w:r>
        <w:t>Annex &lt;</w:t>
      </w:r>
      <w:r>
        <w:rPr>
          <w:rFonts w:hint="eastAsia"/>
          <w:lang w:eastAsia="zh-CN"/>
        </w:rPr>
        <w:t>A</w:t>
      </w:r>
      <w:r>
        <w:t>&gt; (informative):</w:t>
      </w:r>
      <w:r>
        <w:rPr>
          <w:rFonts w:hint="eastAsia"/>
          <w:lang w:eastAsia="zh-CN"/>
        </w:rPr>
        <w:t xml:space="preserve"> </w:t>
      </w:r>
      <w:r>
        <w:t>Change history</w:t>
      </w:r>
      <w:bookmarkEnd w:id="66"/>
      <w:bookmarkEnd w:id="67"/>
      <w:bookmarkStart w:id="68" w:name="historyclause"/>
      <w:bookmarkEnd w:id="68"/>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V0.0.1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94F65BF"/>
    <w:rsid w:val="13C60437"/>
    <w:rsid w:val="1AD103B6"/>
    <w:rsid w:val="1DE7776B"/>
    <w:rsid w:val="212B39DD"/>
    <w:rsid w:val="249636F7"/>
    <w:rsid w:val="2AF850CE"/>
    <w:rsid w:val="31664146"/>
    <w:rsid w:val="3C647C65"/>
    <w:rsid w:val="3CDE3BE2"/>
    <w:rsid w:val="41DE379E"/>
    <w:rsid w:val="4367503F"/>
    <w:rsid w:val="4B825EFD"/>
    <w:rsid w:val="4F1D75D8"/>
    <w:rsid w:val="4F7866C1"/>
    <w:rsid w:val="530774F5"/>
    <w:rsid w:val="59D01D03"/>
    <w:rsid w:val="5C420F8D"/>
    <w:rsid w:val="5CEA5E29"/>
    <w:rsid w:val="5E0B4811"/>
    <w:rsid w:val="5F6446D8"/>
    <w:rsid w:val="60B90E6D"/>
    <w:rsid w:val="64A137DB"/>
    <w:rsid w:val="65872767"/>
    <w:rsid w:val="6699015D"/>
    <w:rsid w:val="70DC2706"/>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unicom</cp:lastModifiedBy>
  <cp:lastPrinted>2019-02-25T14:05:00Z</cp:lastPrinted>
  <dcterms:modified xsi:type="dcterms:W3CDTF">2024-08-22T08:22:14Z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2966CA20593A4D8D940115C500BE34BF</vt:lpwstr>
  </property>
</Properties>
</file>